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Dadelo w finale prestiżowego konkursu European Small and Mid-Cap Awards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Notowane na Giełdzie Papierów Wartościowych Dadelo znalazło się w gronie finalistów nominowanych do nagrody przyznawanej przez Federację Giełd Europejskich. Bydgoska Spółka walczy o wyróżnienie w kategorii Rising Stars, obejmującej małe i średnie spółki notowane na europejskich rynkach giełdowych – o kapitalizacji do 50 milionów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na w finale konkursu, firma musiała nie tylko zyskać przychylność międzynarodowego jury, złożonego z niezależnych ekspertów oraz dziennikarzy w dziedzinie rynków kapitałowych, ale także spełniać wymagania dotyczące obowiązków informacyjnych, jakości zarządzania oraz stopy zwrotu.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Small and Mid-Cap Awards to nagroda przyznawane przez FESE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Federation of European Securities Exchanges) </w:t>
      </w:r>
      <w:r>
        <w:rPr>
          <w:rFonts w:ascii="calibri" w:hAnsi="calibri" w:eastAsia="calibri" w:cs="calibri"/>
          <w:sz w:val="24"/>
          <w:szCs w:val="24"/>
        </w:rPr>
        <w:t xml:space="preserve">we współpracy z Komisją Europejską oraz organizacją European Issuers. Ma na celu promować najciekawsze i dynamicznie rozwijające się spółki z całego kontynentu. Tegoroczny konkurs jest już dziewiątą edycją. Nagrody przyznawane są w pięciu kategoriach, do których nominowane są spółki z różnych krajów i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fakt znalezienia się w gronie finalistów jest dużym wyróżnieniem dla polskiej firmy. Dadelo powstało w 2005 roku jako niewielki sklep rowerowy, a obecnie jest liderem dynamicznie rozwijającej się branży – internetowej sprzedaży rowerów, odzieży rowerowej, części oraz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2026-04-26T22:48:48+02:00</dcterms:created>
  <dcterms:modified xsi:type="dcterms:W3CDTF">2026-04-26T22:48:48+02:00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